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E6F" w:rsidRDefault="00C0150A">
      <w:pPr>
        <w:pStyle w:val="Textbody"/>
      </w:pPr>
      <w:bookmarkStart w:id="0" w:name="_GoBack"/>
      <w:bookmarkEnd w:id="0"/>
      <w:r>
        <w:t> </w:t>
      </w:r>
    </w:p>
    <w:p w:rsidR="00A12E6F" w:rsidRDefault="00C0150A">
      <w:pPr>
        <w:pStyle w:val="Textbody"/>
      </w:pPr>
      <w:r>
        <w:t> </w:t>
      </w:r>
      <w:r>
        <w:rPr>
          <w:sz w:val="22"/>
        </w:rPr>
        <w:t>Załącznik nr 1 do Regulaminu Zgierskich Inicjatyw Kulturotwórczych</w:t>
      </w:r>
    </w:p>
    <w:p w:rsidR="00A12E6F" w:rsidRDefault="00C0150A">
      <w:pPr>
        <w:pStyle w:val="Textbody"/>
      </w:pPr>
      <w:r>
        <w:t> </w:t>
      </w:r>
    </w:p>
    <w:p w:rsidR="00A12E6F" w:rsidRDefault="00C0150A">
      <w:pPr>
        <w:pStyle w:val="Textbody"/>
      </w:pPr>
      <w:r>
        <w:t> </w:t>
      </w:r>
    </w:p>
    <w:p w:rsidR="00A12E6F" w:rsidRDefault="00C0150A">
      <w:pPr>
        <w:pStyle w:val="Textbody"/>
        <w:jc w:val="center"/>
        <w:rPr>
          <w:b/>
          <w:sz w:val="22"/>
        </w:rPr>
      </w:pPr>
      <w:r>
        <w:rPr>
          <w:b/>
          <w:sz w:val="22"/>
        </w:rPr>
        <w:t xml:space="preserve">Wykaz kosztów kwalifikowanych </w:t>
      </w:r>
    </w:p>
    <w:p w:rsidR="00A12E6F" w:rsidRDefault="00C0150A">
      <w:pPr>
        <w:pStyle w:val="Textbody"/>
      </w:pPr>
      <w:r>
        <w:t> </w:t>
      </w:r>
    </w:p>
    <w:p w:rsidR="00A12E6F" w:rsidRDefault="00C0150A">
      <w:pPr>
        <w:pStyle w:val="Textbody"/>
      </w:pPr>
      <w:r>
        <w:t> 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Koszty kwalifikowane: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 xml:space="preserve">1. Wydatki związane z realizacją zadania muszą </w:t>
      </w:r>
      <w:r>
        <w:rPr>
          <w:sz w:val="22"/>
        </w:rPr>
        <w:t>spełniać następujące warunki (łącznie):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a. niezbędne dla realizacji zadania;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b. efektywne i racjonalne;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c. poniesione w okresie kwalifikowalności wydatków, tj. w danym roku budżetowym, w którym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dofinansowanie zostało przyznane, podczas Finału konkursu i za</w:t>
      </w:r>
      <w:r>
        <w:rPr>
          <w:sz w:val="22"/>
        </w:rPr>
        <w:t xml:space="preserve">planowanym w terminie między </w:t>
      </w:r>
    </w:p>
    <w:p w:rsidR="00A12E6F" w:rsidRDefault="00C0150A">
      <w:pPr>
        <w:pStyle w:val="Textbody"/>
      </w:pPr>
      <w:r>
        <w:rPr>
          <w:sz w:val="22"/>
          <w:szCs w:val="22"/>
        </w:rPr>
        <w:t>30.06. 2026 r. a 15.12. 2026 r. (ostatni dzień dokonywania operacji finansowych).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d. poniesione w sposób celowy i oszczędny;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e. udokumentowane;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f. poniesione na rzecz realizacji inicjatywy przez MOK Stary Młyn (faktura, umowa,</w:t>
      </w:r>
      <w:r>
        <w:rPr>
          <w:sz w:val="22"/>
        </w:rPr>
        <w:t xml:space="preserve"> rachunek)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2. Za wydatki kwalifikowane uznaje się: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- honoraria/wynagrodzenia za działania merytoryczne i obsługę przedsięwzięcia – z wyłączeniem kosztów sprzątania</w:t>
      </w:r>
    </w:p>
    <w:p w:rsidR="00A12E6F" w:rsidRDefault="00C0150A">
      <w:pPr>
        <w:pStyle w:val="Textbody"/>
        <w:rPr>
          <w:i/>
          <w:sz w:val="22"/>
        </w:rPr>
      </w:pPr>
      <w:r>
        <w:rPr>
          <w:i/>
          <w:sz w:val="22"/>
        </w:rPr>
        <w:t>UWAGA! Są to wyłącznie koszty finansowane w oparciu o faktury oraz umowy zlecenia/o dzieło w</w:t>
      </w:r>
      <w:r>
        <w:rPr>
          <w:i/>
          <w:sz w:val="22"/>
        </w:rPr>
        <w:t>raz z rachunkiem.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- zakup materiałów niezbędnych do realizacji zajęć warsztatowych oraz przedsięwzięć artystycznych,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z wyłączeniem zakupu środków trwałych;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- koszty transportu: uczestników warsztatów, artystów i in. osób związanych z realizacją zadania,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scenografii, instrumentów, elementów wyposażenia technicznego/sceny;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- poligrafia – wydanie publikacji, stanowiących część zadania oraz ich dystrybucja;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- koszty nagrań (audio i video) materiałów stanowiących część zadania, przy czym koszty te nie mogą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prz</w:t>
      </w:r>
      <w:r>
        <w:rPr>
          <w:sz w:val="22"/>
        </w:rPr>
        <w:t>ekroczyć 20% dofinansowania;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- wynajem scenografii i strojów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- noclegi i wyżywienie dla uczestników przedsięwzięć organizowanych w ramach zadania,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- koszty promocji i kampanii informacyjnej (np. druki, zakup czasu antenowego, rozwój strony internetowej)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ko</w:t>
      </w:r>
      <w:r>
        <w:rPr>
          <w:sz w:val="22"/>
        </w:rPr>
        <w:t>szty te nie mogą przekroczyć 10% dofinansowania;</w:t>
      </w:r>
    </w:p>
    <w:p w:rsidR="00A12E6F" w:rsidRDefault="00C0150A">
      <w:pPr>
        <w:pStyle w:val="Textbody"/>
        <w:rPr>
          <w:sz w:val="22"/>
        </w:rPr>
      </w:pPr>
      <w:r>
        <w:rPr>
          <w:sz w:val="22"/>
        </w:rPr>
        <w:t>- zakup praw autorskich lub licencji</w:t>
      </w:r>
    </w:p>
    <w:p w:rsidR="00A12E6F" w:rsidRDefault="00C0150A">
      <w:pPr>
        <w:pStyle w:val="Textbody"/>
      </w:pPr>
      <w:r>
        <w:rPr>
          <w:color w:val="0D0D0D"/>
          <w:sz w:val="22"/>
        </w:rPr>
        <w:t>- niezbędne ubezpieczenia</w:t>
      </w:r>
    </w:p>
    <w:p w:rsidR="00A12E6F" w:rsidRDefault="00C0150A">
      <w:pPr>
        <w:pStyle w:val="Textbody"/>
        <w:rPr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 xml:space="preserve">- zobowiązania </w:t>
      </w:r>
      <w:proofErr w:type="spellStart"/>
      <w:r>
        <w:rPr>
          <w:color w:val="0D0D0D"/>
          <w:sz w:val="22"/>
          <w:szCs w:val="22"/>
        </w:rPr>
        <w:t>publiczno</w:t>
      </w:r>
      <w:proofErr w:type="spellEnd"/>
      <w:r>
        <w:rPr>
          <w:color w:val="0D0D0D"/>
          <w:sz w:val="22"/>
          <w:szCs w:val="22"/>
        </w:rPr>
        <w:t xml:space="preserve"> - prawne dotyczące umów </w:t>
      </w:r>
      <w:proofErr w:type="spellStart"/>
      <w:r>
        <w:rPr>
          <w:color w:val="0D0D0D"/>
          <w:sz w:val="22"/>
          <w:szCs w:val="22"/>
        </w:rPr>
        <w:t>cywilno</w:t>
      </w:r>
      <w:proofErr w:type="spellEnd"/>
      <w:r>
        <w:rPr>
          <w:color w:val="0D0D0D"/>
          <w:sz w:val="22"/>
          <w:szCs w:val="22"/>
        </w:rPr>
        <w:t xml:space="preserve"> - prawnych</w:t>
      </w:r>
    </w:p>
    <w:p w:rsidR="00A12E6F" w:rsidRDefault="00A12E6F">
      <w:pPr>
        <w:pStyle w:val="Standard"/>
      </w:pPr>
    </w:p>
    <w:sectPr w:rsidR="00A12E6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0150A">
      <w:r>
        <w:separator/>
      </w:r>
    </w:p>
  </w:endnote>
  <w:endnote w:type="continuationSeparator" w:id="0">
    <w:p w:rsidR="00000000" w:rsidRDefault="00C0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0150A">
      <w:r>
        <w:rPr>
          <w:color w:val="000000"/>
        </w:rPr>
        <w:separator/>
      </w:r>
    </w:p>
  </w:footnote>
  <w:footnote w:type="continuationSeparator" w:id="0">
    <w:p w:rsidR="00000000" w:rsidRDefault="00C01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2E6F"/>
    <w:rsid w:val="00A12E6F"/>
    <w:rsid w:val="00C0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AC2DF-C4EB-4604-A2A7-D56B1F8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Ziemiańska</dc:creator>
  <cp:lastModifiedBy>Magdalena Ziemiańska</cp:lastModifiedBy>
  <cp:revision>2</cp:revision>
  <cp:lastPrinted>2025-03-06T13:26:00Z</cp:lastPrinted>
  <dcterms:created xsi:type="dcterms:W3CDTF">2026-04-08T14:38:00Z</dcterms:created>
  <dcterms:modified xsi:type="dcterms:W3CDTF">2026-04-08T14:38:00Z</dcterms:modified>
</cp:coreProperties>
</file>